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DIXONS COMMERCIAL INSURANCE BROKERS</w:t>
        <w:br/>
      </w:r>
      <w:r>
        <w:rPr>
          <w:b/>
          <w:sz w:val="44"/>
        </w:rPr>
        <w:t>Construction Risk Assessment Checklist</w:t>
      </w:r>
    </w:p>
    <w:p>
      <w:r>
        <w:t>A practical construction health and safety resource for contractors and trades.</w:t>
      </w:r>
    </w:p>
    <w:p>
      <w:pPr>
        <w:pStyle w:val="Heading1"/>
      </w:pPr>
      <w:r>
        <w:t>General Risks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Site induction completed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Public protected from works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Traffic routes defined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Emergency arrangements in place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Manual Handling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Loads assessed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Mechanical aids used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Team lifting where required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Training provided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Power Tools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Tools inspected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PAT completed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Guards fitted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Defects removed from use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COSHH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Substances assessed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SDS available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Storage controlled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PPE suitable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Site Security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Check Item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Perimeter secure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Signage installed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Plant secured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Out of hours arrangements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Risk Rating and Action Plan</w:t>
      </w:r>
    </w:p>
    <w:p>
      <w:r>
        <w:t>Overall Risk Rating: Low / Medium / High</w:t>
      </w:r>
    </w:p>
    <w:p>
      <w:r>
        <w:t>Actions Required:</w:t>
        <w:br/>
        <w:br/>
        <w:t>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2026-07-14T14:09:24.6171470Z</dcterms:created>
  <dcterms:modified xsi:type="dcterms:W3CDTF">2026-07-14T14:09:24.6171470Z</dcterms:modified>
  <category/>
</coreProperties>
</file>